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8F" w:rsidRDefault="004C438F" w:rsidP="004C438F">
      <w:pPr>
        <w:jc w:val="center"/>
        <w:rPr>
          <w:sz w:val="40"/>
          <w:szCs w:val="40"/>
        </w:rPr>
      </w:pPr>
    </w:p>
    <w:p w:rsidR="004C438F" w:rsidRDefault="004C438F" w:rsidP="004C438F">
      <w:pPr>
        <w:jc w:val="center"/>
        <w:rPr>
          <w:sz w:val="40"/>
          <w:szCs w:val="40"/>
        </w:rPr>
      </w:pPr>
    </w:p>
    <w:p w:rsidR="004C438F" w:rsidRDefault="004C438F" w:rsidP="004C438F">
      <w:pPr>
        <w:jc w:val="center"/>
        <w:rPr>
          <w:sz w:val="40"/>
          <w:szCs w:val="40"/>
          <w:u w:val="single"/>
        </w:rPr>
      </w:pPr>
      <w:r w:rsidRPr="004C438F">
        <w:rPr>
          <w:sz w:val="40"/>
          <w:szCs w:val="40"/>
          <w:u w:val="single"/>
        </w:rPr>
        <w:t>Tur med Bygdekvinnelaget søndag 13.august.</w:t>
      </w:r>
    </w:p>
    <w:p w:rsidR="004C438F" w:rsidRDefault="004C438F" w:rsidP="004C438F">
      <w:pPr>
        <w:rPr>
          <w:sz w:val="28"/>
          <w:szCs w:val="28"/>
        </w:rPr>
      </w:pPr>
    </w:p>
    <w:p w:rsidR="00CA7003" w:rsidRDefault="00CA7003" w:rsidP="004C438F">
      <w:pPr>
        <w:rPr>
          <w:sz w:val="28"/>
          <w:szCs w:val="28"/>
        </w:rPr>
      </w:pPr>
    </w:p>
    <w:p w:rsidR="004C438F" w:rsidRDefault="004C438F" w:rsidP="004C438F">
      <w:pPr>
        <w:rPr>
          <w:sz w:val="28"/>
          <w:szCs w:val="28"/>
        </w:rPr>
      </w:pPr>
      <w:r>
        <w:rPr>
          <w:sz w:val="28"/>
          <w:szCs w:val="28"/>
        </w:rPr>
        <w:t>Kl 9.00</w:t>
      </w:r>
      <w:r>
        <w:rPr>
          <w:sz w:val="28"/>
          <w:szCs w:val="28"/>
        </w:rPr>
        <w:tab/>
        <w:t xml:space="preserve">Avreise fra </w:t>
      </w:r>
      <w:proofErr w:type="spellStart"/>
      <w:r>
        <w:rPr>
          <w:sz w:val="28"/>
          <w:szCs w:val="28"/>
        </w:rPr>
        <w:t>Åkrestømmen</w:t>
      </w:r>
      <w:proofErr w:type="spellEnd"/>
    </w:p>
    <w:p w:rsidR="004C438F" w:rsidRDefault="004C438F" w:rsidP="004C438F">
      <w:pPr>
        <w:rPr>
          <w:sz w:val="28"/>
          <w:szCs w:val="28"/>
        </w:rPr>
      </w:pPr>
      <w:r>
        <w:rPr>
          <w:sz w:val="28"/>
          <w:szCs w:val="28"/>
        </w:rPr>
        <w:t>Kl 10.30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Solbulåven</w:t>
      </w:r>
      <w:proofErr w:type="spellEnd"/>
      <w:r>
        <w:rPr>
          <w:sz w:val="28"/>
          <w:szCs w:val="28"/>
        </w:rPr>
        <w:t xml:space="preserve"> i Brydalen          </w:t>
      </w:r>
      <w:r w:rsidR="00CA7003">
        <w:rPr>
          <w:noProof/>
          <w:lang w:eastAsia="nb-NO"/>
        </w:rPr>
        <w:drawing>
          <wp:inline distT="0" distB="0" distL="0" distR="0">
            <wp:extent cx="1009650" cy="864934"/>
            <wp:effectExtent l="0" t="0" r="0" b="0"/>
            <wp:docPr id="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066" cy="88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 w:rsidR="001E5E5F" w:rsidRPr="00FC6BB8">
          <w:rPr>
            <w:rStyle w:val="Hyperkobling"/>
            <w:sz w:val="28"/>
            <w:szCs w:val="28"/>
          </w:rPr>
          <w:t>https://www.solbulaven.no/nettbutikk/p/product-name-nrncr-thk2z</w:t>
        </w:r>
      </w:hyperlink>
    </w:p>
    <w:p w:rsidR="001E5E5F" w:rsidRDefault="001E5E5F" w:rsidP="004C438F">
      <w:pPr>
        <w:rPr>
          <w:sz w:val="28"/>
          <w:szCs w:val="28"/>
        </w:rPr>
      </w:pPr>
      <w:r>
        <w:rPr>
          <w:sz w:val="28"/>
          <w:szCs w:val="28"/>
        </w:rPr>
        <w:t>Her er det mye fint å se, gjenbruk på sitt beste, og mulighet for å kjøpe.</w:t>
      </w:r>
    </w:p>
    <w:p w:rsidR="004C438F" w:rsidRDefault="001E5E5F" w:rsidP="004C438F">
      <w:pPr>
        <w:rPr>
          <w:sz w:val="28"/>
          <w:szCs w:val="28"/>
        </w:rPr>
      </w:pPr>
      <w:r>
        <w:rPr>
          <w:sz w:val="28"/>
          <w:szCs w:val="28"/>
        </w:rPr>
        <w:t>Ca kl 12</w:t>
      </w:r>
      <w:r>
        <w:rPr>
          <w:sz w:val="28"/>
          <w:szCs w:val="28"/>
        </w:rPr>
        <w:tab/>
        <w:t>Avreise fra Brydalen til Os</w:t>
      </w:r>
    </w:p>
    <w:p w:rsidR="001E5E5F" w:rsidRDefault="001E5E5F" w:rsidP="004C438F">
      <w:pPr>
        <w:rPr>
          <w:sz w:val="28"/>
          <w:szCs w:val="28"/>
        </w:rPr>
      </w:pPr>
      <w:r>
        <w:rPr>
          <w:sz w:val="28"/>
          <w:szCs w:val="28"/>
        </w:rPr>
        <w:t>Ca kl 13</w:t>
      </w:r>
      <w:r>
        <w:rPr>
          <w:sz w:val="28"/>
          <w:szCs w:val="28"/>
        </w:rPr>
        <w:tab/>
        <w:t xml:space="preserve">Besøk i Victoria Høsøien </w:t>
      </w:r>
      <w:proofErr w:type="spellStart"/>
      <w:r>
        <w:rPr>
          <w:sz w:val="28"/>
          <w:szCs w:val="28"/>
        </w:rPr>
        <w:t>Grindflek</w:t>
      </w:r>
      <w:proofErr w:type="spellEnd"/>
      <w:r>
        <w:rPr>
          <w:sz w:val="28"/>
          <w:szCs w:val="28"/>
        </w:rPr>
        <w:t xml:space="preserve"> sin hage med omvisning.</w:t>
      </w:r>
    </w:p>
    <w:p w:rsidR="001E5E5F" w:rsidRDefault="001E5E5F" w:rsidP="004C43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lang w:eastAsia="nb-NO"/>
        </w:rPr>
        <w:drawing>
          <wp:inline distT="0" distB="0" distL="0" distR="0">
            <wp:extent cx="1847850" cy="1238250"/>
            <wp:effectExtent l="0" t="0" r="0" b="0"/>
            <wp:docPr id="2" name="Bilde 1" descr="Victoria inviterte til åpen hage - Over Ho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ctoria inviterte til åpen hage - Over Hog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Her får vi kaffe/limonade og kake Kr120,-</w:t>
      </w:r>
    </w:p>
    <w:p w:rsidR="001E5E5F" w:rsidRDefault="001E5E5F" w:rsidP="001E5E5F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Ca kl 14.30</w:t>
      </w:r>
      <w:r>
        <w:rPr>
          <w:sz w:val="28"/>
          <w:szCs w:val="28"/>
        </w:rPr>
        <w:tab/>
        <w:t>Avreise mot Røros, hvor vi spiser middag før vi vender tilbake til Rendalen.</w:t>
      </w:r>
    </w:p>
    <w:p w:rsidR="001E5E5F" w:rsidRDefault="001E5E5F" w:rsidP="001E5E5F">
      <w:pPr>
        <w:ind w:left="1410" w:hanging="1410"/>
        <w:rPr>
          <w:sz w:val="28"/>
          <w:szCs w:val="28"/>
        </w:rPr>
      </w:pPr>
    </w:p>
    <w:p w:rsidR="001E5E5F" w:rsidRDefault="001E5E5F" w:rsidP="001E5E5F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Torill</w:t>
      </w:r>
      <w:r w:rsidR="00CA7003">
        <w:rPr>
          <w:sz w:val="28"/>
          <w:szCs w:val="28"/>
        </w:rPr>
        <w:t xml:space="preserve"> Andreassen kjører oss med minibuss som </w:t>
      </w:r>
      <w:proofErr w:type="spellStart"/>
      <w:r w:rsidR="00CA7003">
        <w:rPr>
          <w:sz w:val="28"/>
          <w:szCs w:val="28"/>
        </w:rPr>
        <w:t>Renåvangen</w:t>
      </w:r>
      <w:proofErr w:type="spellEnd"/>
      <w:r w:rsidR="00CA7003">
        <w:rPr>
          <w:sz w:val="28"/>
          <w:szCs w:val="28"/>
        </w:rPr>
        <w:t xml:space="preserve"> eier, og reisa koster laget. Det du betaler for er servering hos Victoria og middagen på Røros. Håper mange har lyst og anledning til å være med oss på tur! Påmelding til Brynhild tlf 41266012 innen 5.august.</w:t>
      </w:r>
    </w:p>
    <w:p w:rsidR="00CA7003" w:rsidRPr="004C438F" w:rsidRDefault="00CA7003" w:rsidP="001E5E5F">
      <w:pPr>
        <w:ind w:left="1410" w:hanging="1410"/>
        <w:rPr>
          <w:sz w:val="28"/>
          <w:szCs w:val="28"/>
        </w:rPr>
      </w:pPr>
    </w:p>
    <w:sectPr w:rsidR="00CA7003" w:rsidRPr="004C438F" w:rsidSect="000E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C438F"/>
    <w:rsid w:val="000E264B"/>
    <w:rsid w:val="001E5E5F"/>
    <w:rsid w:val="004C438F"/>
    <w:rsid w:val="007337A5"/>
    <w:rsid w:val="00CA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4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5E5F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1E5E5F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3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3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solbulaven.no/nettbutikk/p/product-name-nrncr-thk2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Brynhild Lervang</dc:creator>
  <cp:lastModifiedBy>Ingar</cp:lastModifiedBy>
  <cp:revision>2</cp:revision>
  <dcterms:created xsi:type="dcterms:W3CDTF">2023-06-27T15:23:00Z</dcterms:created>
  <dcterms:modified xsi:type="dcterms:W3CDTF">2023-06-27T15:23:00Z</dcterms:modified>
</cp:coreProperties>
</file>