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A5" w:rsidRDefault="003B51BF" w:rsidP="003B51B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Arbeidsplan for HBK 2017</w:t>
      </w:r>
    </w:p>
    <w:p w:rsidR="003B51BF" w:rsidRDefault="003B51BF" w:rsidP="003B51BF">
      <w:pPr>
        <w:jc w:val="center"/>
      </w:pPr>
      <w:r>
        <w:t xml:space="preserve">Hedmark Bygdekvinnelags arbeidsplan bygger på </w:t>
      </w:r>
      <w:proofErr w:type="spellStart"/>
      <w:r>
        <w:t>NBKs</w:t>
      </w:r>
      <w:proofErr w:type="spellEnd"/>
      <w:r>
        <w:t xml:space="preserve"> formålsparagraf og </w:t>
      </w:r>
      <w:proofErr w:type="spellStart"/>
      <w:r>
        <w:t>NBKs</w:t>
      </w:r>
      <w:proofErr w:type="spellEnd"/>
      <w:r>
        <w:t xml:space="preserve"> arbeidsplan.</w:t>
      </w:r>
      <w:r w:rsidR="002D7A28">
        <w:t xml:space="preserve"> </w:t>
      </w:r>
      <w:r>
        <w:t>Den skal være et verktøy og motivasjon for videre innsats.</w:t>
      </w:r>
    </w:p>
    <w:p w:rsidR="003B51BF" w:rsidRDefault="003B51BF" w:rsidP="003B51BF">
      <w:pPr>
        <w:jc w:val="center"/>
        <w:rPr>
          <w:b/>
        </w:rPr>
      </w:pPr>
      <w:r>
        <w:rPr>
          <w:b/>
        </w:rPr>
        <w:t>Vårt slagord er: Bygdekvinnelaget – møteplass for aktive kvinner</w:t>
      </w:r>
    </w:p>
    <w:p w:rsidR="003B51BF" w:rsidRDefault="003B51BF" w:rsidP="003B51BF">
      <w:pPr>
        <w:jc w:val="center"/>
        <w:rPr>
          <w:b/>
        </w:rPr>
      </w:pPr>
    </w:p>
    <w:p w:rsidR="003B51BF" w:rsidRDefault="003B51BF" w:rsidP="003B51BF">
      <w:pPr>
        <w:jc w:val="center"/>
        <w:rPr>
          <w:b/>
        </w:rPr>
      </w:pPr>
      <w:r>
        <w:rPr>
          <w:b/>
        </w:rPr>
        <w:t>Kommunikasjon og organisasjonsutvikling:</w:t>
      </w:r>
    </w:p>
    <w:p w:rsidR="003B51BF" w:rsidRDefault="003B51BF" w:rsidP="003B51BF">
      <w:r>
        <w:rPr>
          <w:b/>
        </w:rPr>
        <w:t>-</w:t>
      </w:r>
      <w:r>
        <w:rPr>
          <w:i/>
        </w:rPr>
        <w:t xml:space="preserve">Hovedmål: </w:t>
      </w:r>
      <w:r>
        <w:t>Fortsette å jobbe for å øke medlemstallet. Målet er å opprettholde våre lokallag.</w:t>
      </w:r>
    </w:p>
    <w:p w:rsidR="003B51BF" w:rsidRDefault="003B51BF" w:rsidP="003B51BF">
      <w:r>
        <w:t>-Gi ut HBK-nytt til alle medlemmer to ganger årlig.</w:t>
      </w:r>
    </w:p>
    <w:p w:rsidR="003B51BF" w:rsidRDefault="003B51BF" w:rsidP="003B51BF">
      <w:r>
        <w:t xml:space="preserve">-Bruke </w:t>
      </w:r>
      <w:proofErr w:type="spellStart"/>
      <w:r>
        <w:t>HBKs</w:t>
      </w:r>
      <w:proofErr w:type="spellEnd"/>
      <w:r>
        <w:t xml:space="preserve"> nettside og </w:t>
      </w:r>
      <w:proofErr w:type="spellStart"/>
      <w:r>
        <w:t>facebook</w:t>
      </w:r>
      <w:proofErr w:type="spellEnd"/>
      <w:r>
        <w:t>-side aktivt, og oppmuntre til å bruke data som arbeids- og kom</w:t>
      </w:r>
      <w:r w:rsidR="002D7A28">
        <w:t>mu</w:t>
      </w:r>
      <w:r>
        <w:t>nikasjonsverktøy.</w:t>
      </w:r>
    </w:p>
    <w:tbl>
      <w:tblPr>
        <w:tblStyle w:val="Tabellrutenett"/>
        <w:tblpPr w:leftFromText="141" w:rightFromText="141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7EEF" w:rsidTr="003D7EEF">
        <w:tc>
          <w:tcPr>
            <w:tcW w:w="2265" w:type="dxa"/>
          </w:tcPr>
          <w:p w:rsidR="003D7EEF" w:rsidRPr="003D7EEF" w:rsidRDefault="003D7EEF" w:rsidP="003D7EEF">
            <w:pPr>
              <w:rPr>
                <w:b/>
              </w:rPr>
            </w:pPr>
            <w:r>
              <w:rPr>
                <w:b/>
              </w:rPr>
              <w:t>Matkultur</w:t>
            </w:r>
          </w:p>
        </w:tc>
        <w:tc>
          <w:tcPr>
            <w:tcW w:w="2265" w:type="dxa"/>
          </w:tcPr>
          <w:p w:rsidR="003D7EEF" w:rsidRPr="003D7EEF" w:rsidRDefault="003D7EEF" w:rsidP="003D7EEF">
            <w:pPr>
              <w:rPr>
                <w:b/>
              </w:rPr>
            </w:pPr>
            <w:r>
              <w:rPr>
                <w:b/>
              </w:rPr>
              <w:t>Miljø</w:t>
            </w:r>
          </w:p>
        </w:tc>
        <w:tc>
          <w:tcPr>
            <w:tcW w:w="2266" w:type="dxa"/>
          </w:tcPr>
          <w:p w:rsidR="003D7EEF" w:rsidRPr="003D7EEF" w:rsidRDefault="003D7EEF" w:rsidP="003D7EEF">
            <w:pPr>
              <w:rPr>
                <w:b/>
              </w:rPr>
            </w:pPr>
            <w:r>
              <w:rPr>
                <w:b/>
              </w:rPr>
              <w:t>Kvinneliv</w:t>
            </w:r>
          </w:p>
        </w:tc>
        <w:tc>
          <w:tcPr>
            <w:tcW w:w="2266" w:type="dxa"/>
          </w:tcPr>
          <w:p w:rsidR="003D7EEF" w:rsidRPr="003D7EEF" w:rsidRDefault="003D7EEF" w:rsidP="003D7EEF">
            <w:pPr>
              <w:rPr>
                <w:b/>
              </w:rPr>
            </w:pPr>
            <w:r>
              <w:rPr>
                <w:b/>
              </w:rPr>
              <w:t>Arbeids</w:t>
            </w:r>
            <w:proofErr w:type="gramStart"/>
            <w:r>
              <w:rPr>
                <w:b/>
              </w:rPr>
              <w:t>-,</w:t>
            </w:r>
            <w:proofErr w:type="spellStart"/>
            <w:r>
              <w:rPr>
                <w:b/>
              </w:rPr>
              <w:t>nærings</w:t>
            </w:r>
            <w:proofErr w:type="gramEnd"/>
            <w:r>
              <w:rPr>
                <w:b/>
              </w:rPr>
              <w:t>-og</w:t>
            </w:r>
            <w:proofErr w:type="spellEnd"/>
            <w:r>
              <w:rPr>
                <w:b/>
              </w:rPr>
              <w:t xml:space="preserve"> samfunnsliv</w:t>
            </w:r>
          </w:p>
        </w:tc>
      </w:tr>
      <w:tr w:rsidR="003D7EEF" w:rsidTr="003D7EEF">
        <w:tc>
          <w:tcPr>
            <w:tcW w:w="2265" w:type="dxa"/>
          </w:tcPr>
          <w:p w:rsidR="003D7EEF" w:rsidRDefault="003D7EEF" w:rsidP="003D7EEF">
            <w:r>
              <w:t xml:space="preserve">Fokusere på </w:t>
            </w:r>
            <w:proofErr w:type="spellStart"/>
            <w:r>
              <w:t>NBKs</w:t>
            </w:r>
            <w:proofErr w:type="spellEnd"/>
            <w:r>
              <w:t xml:space="preserve"> nye råvareaksjon «Ville vekster»</w:t>
            </w:r>
          </w:p>
        </w:tc>
        <w:tc>
          <w:tcPr>
            <w:tcW w:w="2265" w:type="dxa"/>
          </w:tcPr>
          <w:p w:rsidR="003D7EEF" w:rsidRDefault="003D7EEF" w:rsidP="003D7EEF">
            <w:r>
              <w:t>Spre informasjon og ideer om miljøsaker til lokallaga.</w:t>
            </w:r>
          </w:p>
        </w:tc>
        <w:tc>
          <w:tcPr>
            <w:tcW w:w="2266" w:type="dxa"/>
          </w:tcPr>
          <w:p w:rsidR="003D7EEF" w:rsidRDefault="000D6F3D" w:rsidP="003D7EEF">
            <w:r>
              <w:t xml:space="preserve">Støtte opp om </w:t>
            </w:r>
            <w:proofErr w:type="spellStart"/>
            <w:r>
              <w:t>NBKs</w:t>
            </w:r>
            <w:proofErr w:type="spellEnd"/>
            <w:r>
              <w:t xml:space="preserve"> internasjonale prosjekt i Mosambik.</w:t>
            </w:r>
          </w:p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>
            <w:r>
              <w:t>Fokusere på barn og unges helse og kostholdssituasjon</w:t>
            </w:r>
          </w:p>
        </w:tc>
        <w:tc>
          <w:tcPr>
            <w:tcW w:w="2265" w:type="dxa"/>
          </w:tcPr>
          <w:p w:rsidR="003D7EEF" w:rsidRDefault="003D7EEF" w:rsidP="003D7EEF">
            <w:r>
              <w:t>Oppfordre alle lokallag til å ha et miljøarrangement i året.</w:t>
            </w:r>
          </w:p>
        </w:tc>
        <w:tc>
          <w:tcPr>
            <w:tcW w:w="2266" w:type="dxa"/>
          </w:tcPr>
          <w:p w:rsidR="003D7EEF" w:rsidRDefault="000D6F3D" w:rsidP="003D7EEF">
            <w:r>
              <w:t>Oppfordre alle lokallag til å markere den Internasjonale kvinnedagen 8. mars, og den Internasjonale Bygdekvinnedagen 15. oktober, gjennom et flerkulturelt arrangement.</w:t>
            </w:r>
          </w:p>
        </w:tc>
        <w:tc>
          <w:tcPr>
            <w:tcW w:w="2266" w:type="dxa"/>
          </w:tcPr>
          <w:p w:rsidR="003D7EEF" w:rsidRDefault="000D6F3D" w:rsidP="003D7EEF">
            <w:r>
              <w:t>Være med å synliggjøre entrep</w:t>
            </w:r>
            <w:r w:rsidR="002D7A28">
              <w:t>r</w:t>
            </w:r>
            <w:r>
              <w:t xml:space="preserve">enørskap og små bedrifter. Synliggjøre bygdekvinner, kvinnelige </w:t>
            </w:r>
            <w:proofErr w:type="spellStart"/>
            <w:r>
              <w:t>grûndere</w:t>
            </w:r>
            <w:proofErr w:type="spellEnd"/>
            <w:r>
              <w:t xml:space="preserve"> og deres aktiviteter i media.</w:t>
            </w:r>
          </w:p>
        </w:tc>
      </w:tr>
      <w:tr w:rsidR="003D7EEF" w:rsidTr="003D7EEF">
        <w:tc>
          <w:tcPr>
            <w:tcW w:w="2265" w:type="dxa"/>
          </w:tcPr>
          <w:p w:rsidR="003D7EEF" w:rsidRDefault="003D7EEF" w:rsidP="003D7EEF">
            <w:r>
              <w:t>Videreføre fylkets matvaretradisjoner</w:t>
            </w:r>
          </w:p>
        </w:tc>
        <w:tc>
          <w:tcPr>
            <w:tcW w:w="2265" w:type="dxa"/>
          </w:tcPr>
          <w:p w:rsidR="003D7EEF" w:rsidRDefault="003D7EEF" w:rsidP="003D7EEF">
            <w:r>
              <w:t xml:space="preserve">Følge opp </w:t>
            </w:r>
            <w:proofErr w:type="spellStart"/>
            <w:r>
              <w:t>NBKs</w:t>
            </w:r>
            <w:proofErr w:type="spellEnd"/>
            <w:r>
              <w:t xml:space="preserve"> beredskapsplan «Tryggere sammen» Oppfordre til deltagelse/bidrag på «Krafttak mot kreft»</w:t>
            </w:r>
          </w:p>
        </w:tc>
        <w:tc>
          <w:tcPr>
            <w:tcW w:w="2266" w:type="dxa"/>
          </w:tcPr>
          <w:p w:rsidR="003D7EEF" w:rsidRDefault="000D6F3D" w:rsidP="003D7EEF">
            <w:r>
              <w:t>Arbeide for kvinners muligheter for høyere utdanning i nærmiljøet.</w:t>
            </w:r>
          </w:p>
        </w:tc>
        <w:tc>
          <w:tcPr>
            <w:tcW w:w="2266" w:type="dxa"/>
          </w:tcPr>
          <w:p w:rsidR="003D7EEF" w:rsidRDefault="00BE4225" w:rsidP="003D7EEF">
            <w:r>
              <w:t>Motivere våre medlemmer til deltagelse på kurs og møter, lokalt, regionalt og nasjonalt.</w:t>
            </w:r>
          </w:p>
        </w:tc>
      </w:tr>
      <w:tr w:rsidR="003D7EEF" w:rsidTr="003D7EEF">
        <w:tc>
          <w:tcPr>
            <w:tcW w:w="2265" w:type="dxa"/>
          </w:tcPr>
          <w:p w:rsidR="003D7EEF" w:rsidRDefault="003D7EEF" w:rsidP="003D7EEF">
            <w:r>
              <w:t xml:space="preserve">Markedsføre bøkene </w:t>
            </w:r>
            <w:proofErr w:type="spellStart"/>
            <w:r>
              <w:t>Hårdaskost</w:t>
            </w:r>
            <w:proofErr w:type="spellEnd"/>
            <w:r>
              <w:t xml:space="preserve"> og </w:t>
            </w:r>
            <w:proofErr w:type="spellStart"/>
            <w:r>
              <w:t>hærdasmat</w:t>
            </w:r>
            <w:proofErr w:type="spellEnd"/>
            <w:r>
              <w:t>, potetboka og Helenes havrebok</w:t>
            </w:r>
          </w:p>
        </w:tc>
        <w:tc>
          <w:tcPr>
            <w:tcW w:w="2265" w:type="dxa"/>
          </w:tcPr>
          <w:p w:rsidR="003D7EEF" w:rsidRDefault="003D7EEF" w:rsidP="003D7EEF">
            <w:r>
              <w:t>Videreføre holdningskampanjen «Mitt søppel – mitt ansvar»</w:t>
            </w:r>
          </w:p>
        </w:tc>
        <w:tc>
          <w:tcPr>
            <w:tcW w:w="2266" w:type="dxa"/>
          </w:tcPr>
          <w:p w:rsidR="003D7EEF" w:rsidRDefault="000D6F3D" w:rsidP="003D7EEF">
            <w:r>
              <w:t>Oppmuntre ett eller flere lag til å arrangere bygdestreif.</w:t>
            </w:r>
          </w:p>
        </w:tc>
        <w:tc>
          <w:tcPr>
            <w:tcW w:w="2266" w:type="dxa"/>
          </w:tcPr>
          <w:p w:rsidR="003D7EEF" w:rsidRDefault="00BE4225" w:rsidP="003D7EEF">
            <w:r>
              <w:t>Oppfordre til fellesmøter mellom bygdekvinnelag og bondelag.</w:t>
            </w:r>
          </w:p>
        </w:tc>
      </w:tr>
      <w:tr w:rsidR="003D7EEF" w:rsidTr="003D7EEF">
        <w:tc>
          <w:tcPr>
            <w:tcW w:w="2265" w:type="dxa"/>
          </w:tcPr>
          <w:p w:rsidR="003D7EEF" w:rsidRDefault="003D7EEF" w:rsidP="003D7EEF">
            <w:r>
              <w:t>Fokus på ren og trykk mat, lokale råvarer, lokalprodusert og kortreist mat. Etterspørre spisesteder med lokal mat.</w:t>
            </w:r>
          </w:p>
        </w:tc>
        <w:tc>
          <w:tcPr>
            <w:tcW w:w="2265" w:type="dxa"/>
          </w:tcPr>
          <w:p w:rsidR="003D7EEF" w:rsidRDefault="000D6F3D" w:rsidP="003D7EEF">
            <w:r>
              <w:t>Være bevisst på unødig bruk av plastemballasje.</w:t>
            </w:r>
          </w:p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BE4225" w:rsidP="003D7EEF">
            <w:r>
              <w:t>Bidra til kompetanseheving og opplæring i bruk av IKT gjennom økt aktivitet.</w:t>
            </w:r>
          </w:p>
        </w:tc>
      </w:tr>
      <w:tr w:rsidR="003D7EEF" w:rsidTr="003D7EEF">
        <w:tc>
          <w:tcPr>
            <w:tcW w:w="2265" w:type="dxa"/>
          </w:tcPr>
          <w:p w:rsidR="003D7EEF" w:rsidRDefault="003D7EEF" w:rsidP="003D7EEF">
            <w:r>
              <w:t>Vurdere deltagelse på matmessa «Midt i matfatet»</w:t>
            </w:r>
          </w:p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BE4225" w:rsidP="003D7EEF">
            <w:r>
              <w:t>Bistå Bygdeungdomslag i oppstartfase.</w:t>
            </w:r>
          </w:p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  <w:tr w:rsidR="003D7EEF" w:rsidTr="003D7EEF">
        <w:tc>
          <w:tcPr>
            <w:tcW w:w="2265" w:type="dxa"/>
          </w:tcPr>
          <w:p w:rsidR="003D7EEF" w:rsidRDefault="003D7EEF" w:rsidP="003D7EEF"/>
        </w:tc>
        <w:tc>
          <w:tcPr>
            <w:tcW w:w="2265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  <w:tc>
          <w:tcPr>
            <w:tcW w:w="2266" w:type="dxa"/>
          </w:tcPr>
          <w:p w:rsidR="003D7EEF" w:rsidRDefault="003D7EEF" w:rsidP="003D7EEF"/>
        </w:tc>
      </w:tr>
    </w:tbl>
    <w:p w:rsidR="003B51BF" w:rsidRDefault="003B51BF" w:rsidP="003B51BF"/>
    <w:p w:rsidR="003D7EEF" w:rsidRDefault="003D7EEF" w:rsidP="003B51BF"/>
    <w:p w:rsidR="003D7EEF" w:rsidRPr="003B51BF" w:rsidRDefault="003D7EEF" w:rsidP="003B51BF"/>
    <w:p w:rsidR="003B51BF" w:rsidRPr="003B51BF" w:rsidRDefault="003B51BF" w:rsidP="003B51BF">
      <w:pPr>
        <w:jc w:val="center"/>
      </w:pPr>
      <w:r>
        <w:t>-</w:t>
      </w:r>
    </w:p>
    <w:sectPr w:rsidR="003B51BF" w:rsidRPr="003B51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DF" w:rsidRDefault="009010DF" w:rsidP="009010DF">
      <w:pPr>
        <w:spacing w:after="0" w:line="240" w:lineRule="auto"/>
      </w:pPr>
      <w:r>
        <w:separator/>
      </w:r>
    </w:p>
  </w:endnote>
  <w:endnote w:type="continuationSeparator" w:id="0">
    <w:p w:rsidR="009010DF" w:rsidRDefault="009010DF" w:rsidP="0090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DF" w:rsidRDefault="009010DF" w:rsidP="009010DF">
      <w:pPr>
        <w:spacing w:after="0" w:line="240" w:lineRule="auto"/>
      </w:pPr>
      <w:r>
        <w:separator/>
      </w:r>
    </w:p>
  </w:footnote>
  <w:footnote w:type="continuationSeparator" w:id="0">
    <w:p w:rsidR="009010DF" w:rsidRDefault="009010DF" w:rsidP="0090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DF" w:rsidRDefault="009010DF">
    <w:pPr>
      <w:pStyle w:val="Topptekst"/>
    </w:pPr>
    <w:r>
      <w:tab/>
    </w:r>
    <w:r>
      <w:tab/>
      <w:t>Sak 12 – Arbeidsplan 2017</w:t>
    </w:r>
  </w:p>
  <w:p w:rsidR="009010DF" w:rsidRDefault="009010D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BF"/>
    <w:rsid w:val="000D6F3D"/>
    <w:rsid w:val="002149A2"/>
    <w:rsid w:val="002D7A28"/>
    <w:rsid w:val="003B51BF"/>
    <w:rsid w:val="003D7EEF"/>
    <w:rsid w:val="009010DF"/>
    <w:rsid w:val="00BE4225"/>
    <w:rsid w:val="00E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1653"/>
  <w15:chartTrackingRefBased/>
  <w15:docId w15:val="{45F8A685-4174-4BC5-A5F5-B45DD023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D7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7A28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01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10DF"/>
  </w:style>
  <w:style w:type="paragraph" w:styleId="Bunntekst">
    <w:name w:val="footer"/>
    <w:basedOn w:val="Normal"/>
    <w:link w:val="BunntekstTegn"/>
    <w:uiPriority w:val="99"/>
    <w:unhideWhenUsed/>
    <w:rsid w:val="00901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Yvonn Seigerud</dc:creator>
  <cp:keywords/>
  <dc:description/>
  <cp:lastModifiedBy>Anne Rustad</cp:lastModifiedBy>
  <cp:revision>4</cp:revision>
  <cp:lastPrinted>2017-02-09T12:56:00Z</cp:lastPrinted>
  <dcterms:created xsi:type="dcterms:W3CDTF">2017-02-09T12:56:00Z</dcterms:created>
  <dcterms:modified xsi:type="dcterms:W3CDTF">2017-03-06T08:28:00Z</dcterms:modified>
</cp:coreProperties>
</file>